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0" w:rsidRPr="007909FA" w:rsidRDefault="008D4A90" w:rsidP="00C21FCE">
      <w:pPr>
        <w:jc w:val="center"/>
        <w:rPr>
          <w:b/>
          <w:sz w:val="24"/>
          <w:szCs w:val="24"/>
        </w:rPr>
      </w:pPr>
      <w:r w:rsidRPr="007909FA">
        <w:rPr>
          <w:b/>
          <w:sz w:val="24"/>
          <w:szCs w:val="24"/>
        </w:rPr>
        <w:t>Landesinitiative „Kein Abschluss ohne Anschluss“ (KAoA)</w:t>
      </w:r>
      <w:r w:rsidR="00E628AE" w:rsidRPr="007909FA">
        <w:rPr>
          <w:b/>
          <w:sz w:val="24"/>
          <w:szCs w:val="24"/>
        </w:rPr>
        <w:t xml:space="preserve"> –</w:t>
      </w:r>
      <w:r w:rsidR="00213CD1">
        <w:rPr>
          <w:b/>
          <w:sz w:val="24"/>
          <w:szCs w:val="24"/>
        </w:rPr>
        <w:t xml:space="preserve"> Beispiel der</w:t>
      </w:r>
      <w:r w:rsidR="00E628AE" w:rsidRPr="007909FA">
        <w:rPr>
          <w:b/>
          <w:sz w:val="24"/>
          <w:szCs w:val="24"/>
        </w:rPr>
        <w:t xml:space="preserve"> </w:t>
      </w:r>
      <w:r w:rsidRPr="007909FA">
        <w:rPr>
          <w:b/>
          <w:sz w:val="24"/>
          <w:szCs w:val="24"/>
        </w:rPr>
        <w:t>Um</w:t>
      </w:r>
      <w:r w:rsidR="00017FAF">
        <w:rPr>
          <w:b/>
          <w:sz w:val="24"/>
          <w:szCs w:val="24"/>
        </w:rPr>
        <w:t>setzung</w:t>
      </w:r>
      <w:r w:rsidR="002816E0">
        <w:rPr>
          <w:b/>
          <w:sz w:val="24"/>
          <w:szCs w:val="24"/>
        </w:rPr>
        <w:t xml:space="preserve"> </w:t>
      </w:r>
      <w:r w:rsidR="00213CD1">
        <w:rPr>
          <w:b/>
          <w:sz w:val="24"/>
          <w:szCs w:val="24"/>
        </w:rPr>
        <w:t>– Elemente der 8.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4962"/>
        <w:gridCol w:w="2268"/>
      </w:tblGrid>
      <w:tr w:rsidR="008D4A90" w:rsidRPr="00E628AE" w:rsidTr="008D4A90">
        <w:tc>
          <w:tcPr>
            <w:tcW w:w="1413" w:type="dxa"/>
          </w:tcPr>
          <w:p w:rsidR="008D4A90" w:rsidRPr="00E628AE" w:rsidRDefault="008D4A90" w:rsidP="00C21FCE">
            <w:pPr>
              <w:jc w:val="center"/>
              <w:rPr>
                <w:b/>
              </w:rPr>
            </w:pPr>
            <w:r w:rsidRPr="00E628AE">
              <w:rPr>
                <w:b/>
              </w:rPr>
              <w:t>Datum</w:t>
            </w:r>
          </w:p>
        </w:tc>
        <w:tc>
          <w:tcPr>
            <w:tcW w:w="5953" w:type="dxa"/>
          </w:tcPr>
          <w:p w:rsidR="008D4A90" w:rsidRPr="00E628AE" w:rsidRDefault="008D4A90" w:rsidP="00C21FCE">
            <w:pPr>
              <w:jc w:val="center"/>
              <w:rPr>
                <w:b/>
              </w:rPr>
            </w:pPr>
            <w:r w:rsidRPr="00E628AE">
              <w:rPr>
                <w:b/>
              </w:rPr>
              <w:t>Inhalt</w:t>
            </w:r>
          </w:p>
        </w:tc>
        <w:tc>
          <w:tcPr>
            <w:tcW w:w="4962" w:type="dxa"/>
          </w:tcPr>
          <w:p w:rsidR="008D4A90" w:rsidRPr="00E628AE" w:rsidRDefault="008D4A90" w:rsidP="00C21FCE">
            <w:pPr>
              <w:jc w:val="center"/>
              <w:rPr>
                <w:b/>
              </w:rPr>
            </w:pPr>
            <w:r w:rsidRPr="00E628AE">
              <w:rPr>
                <w:b/>
              </w:rPr>
              <w:t>Unterlagen</w:t>
            </w:r>
          </w:p>
        </w:tc>
        <w:tc>
          <w:tcPr>
            <w:tcW w:w="2268" w:type="dxa"/>
          </w:tcPr>
          <w:p w:rsidR="008209BE" w:rsidRDefault="008D4A90" w:rsidP="00C21FCE">
            <w:pPr>
              <w:jc w:val="center"/>
              <w:rPr>
                <w:b/>
              </w:rPr>
            </w:pPr>
            <w:r w:rsidRPr="00E628AE">
              <w:rPr>
                <w:b/>
              </w:rPr>
              <w:t>Beteiligte</w:t>
            </w:r>
          </w:p>
          <w:p w:rsidR="008D4A90" w:rsidRPr="00E628AE" w:rsidRDefault="008209BE" w:rsidP="00C21FCE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(Vorbereitung, Begleitung</w:t>
            </w:r>
            <w:r w:rsidR="008D4A90" w:rsidRPr="008209BE">
              <w:rPr>
                <w:sz w:val="18"/>
                <w:szCs w:val="18"/>
              </w:rPr>
              <w:t>)</w:t>
            </w:r>
          </w:p>
        </w:tc>
      </w:tr>
      <w:tr w:rsidR="008D4A90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8D4A90" w:rsidRPr="00E628AE" w:rsidRDefault="008D4A90">
            <w:pPr>
              <w:rPr>
                <w:b/>
              </w:rPr>
            </w:pPr>
            <w:r w:rsidRPr="00E628AE">
              <w:rPr>
                <w:b/>
              </w:rPr>
              <w:t>August</w:t>
            </w:r>
          </w:p>
        </w:tc>
      </w:tr>
      <w:tr w:rsidR="008D4A90" w:rsidRPr="00E628AE" w:rsidTr="008D4A90">
        <w:tc>
          <w:tcPr>
            <w:tcW w:w="1413" w:type="dxa"/>
          </w:tcPr>
          <w:p w:rsidR="008D4A90" w:rsidRPr="00E628AE" w:rsidRDefault="00F97649">
            <w:r w:rsidRPr="00F97649">
              <w:rPr>
                <w:color w:val="FF0000"/>
              </w:rPr>
              <w:t>Datum einfügen</w:t>
            </w:r>
          </w:p>
        </w:tc>
        <w:tc>
          <w:tcPr>
            <w:tcW w:w="5953" w:type="dxa"/>
          </w:tcPr>
          <w:p w:rsidR="008D4A90" w:rsidRPr="00E628AE" w:rsidRDefault="00655E76" w:rsidP="00F97649">
            <w:r>
              <w:t>Verteilung der Informationen und Unterlagen zur Umsetzung von KAoA</w:t>
            </w:r>
            <w:r w:rsidR="00F97649">
              <w:t xml:space="preserve"> im Schuljahr 20</w:t>
            </w:r>
            <w:r w:rsidR="00F97649" w:rsidRPr="00F97649">
              <w:rPr>
                <w:color w:val="FF0000"/>
              </w:rPr>
              <w:t>XX</w:t>
            </w:r>
            <w:r w:rsidR="00F97649">
              <w:t>/</w:t>
            </w:r>
            <w:r w:rsidR="00F97649" w:rsidRPr="00F97649">
              <w:rPr>
                <w:color w:val="FF0000"/>
              </w:rPr>
              <w:t>XX</w:t>
            </w:r>
            <w:r w:rsidRPr="00F97649">
              <w:rPr>
                <w:color w:val="FF0000"/>
              </w:rPr>
              <w:t xml:space="preserve"> </w:t>
            </w:r>
          </w:p>
        </w:tc>
        <w:tc>
          <w:tcPr>
            <w:tcW w:w="4962" w:type="dxa"/>
          </w:tcPr>
          <w:p w:rsidR="008D4A90" w:rsidRPr="00E628AE" w:rsidRDefault="00E35411">
            <w:r w:rsidRPr="00E628AE">
              <w:t xml:space="preserve">Informationen </w:t>
            </w:r>
            <w:r w:rsidR="00655E76">
              <w:t xml:space="preserve">und Formulare </w:t>
            </w:r>
            <w:r w:rsidRPr="00E628AE">
              <w:t>zu den Standardelementen</w:t>
            </w:r>
            <w:r w:rsidR="00655E76">
              <w:t xml:space="preserve"> Potenzialanalyse bzw. Berufsfelderkundungen</w:t>
            </w:r>
          </w:p>
        </w:tc>
        <w:tc>
          <w:tcPr>
            <w:tcW w:w="2268" w:type="dxa"/>
          </w:tcPr>
          <w:p w:rsidR="008D4A90" w:rsidRPr="00E628AE" w:rsidRDefault="002816E0">
            <w:r w:rsidRPr="002816E0">
              <w:rPr>
                <w:color w:val="FF0000"/>
              </w:rPr>
              <w:t>Beteiligte einfügen</w:t>
            </w:r>
            <w:r>
              <w:rPr>
                <w:color w:val="FF0000"/>
              </w:rPr>
              <w:t xml:space="preserve"> (StuBO, SL, FL/KL der 8. Klassen Bildungsträger)</w:t>
            </w:r>
          </w:p>
        </w:tc>
      </w:tr>
      <w:tr w:rsidR="008D4A90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8D4A90" w:rsidRPr="00E628AE" w:rsidRDefault="008D4A90" w:rsidP="008D4A90">
            <w:r w:rsidRPr="00E628AE">
              <w:rPr>
                <w:b/>
              </w:rPr>
              <w:t>September</w:t>
            </w:r>
          </w:p>
        </w:tc>
      </w:tr>
      <w:tr w:rsidR="008D4A90" w:rsidRPr="00E628AE" w:rsidTr="008D4A90">
        <w:tc>
          <w:tcPr>
            <w:tcW w:w="1413" w:type="dxa"/>
          </w:tcPr>
          <w:p w:rsidR="008D4A90" w:rsidRPr="00E628AE" w:rsidRDefault="008D4A90" w:rsidP="008D4A90">
            <w:pPr>
              <w:rPr>
                <w:b/>
              </w:rPr>
            </w:pPr>
          </w:p>
        </w:tc>
        <w:tc>
          <w:tcPr>
            <w:tcW w:w="5953" w:type="dxa"/>
          </w:tcPr>
          <w:p w:rsidR="008D4A90" w:rsidRPr="00C21FCE" w:rsidRDefault="008D4A90" w:rsidP="008D4A90">
            <w:r w:rsidRPr="00C21FCE">
              <w:t>Elterninformation zur Potenzialanalyse</w:t>
            </w:r>
            <w:r w:rsidR="004C4F7A" w:rsidRPr="00C21FCE">
              <w:t xml:space="preserve"> und zur Umsetzung der Landesinitiative „KAoA“</w:t>
            </w:r>
          </w:p>
        </w:tc>
        <w:tc>
          <w:tcPr>
            <w:tcW w:w="4962" w:type="dxa"/>
          </w:tcPr>
          <w:p w:rsidR="008D4A90" w:rsidRPr="00C21FCE" w:rsidRDefault="004C4F7A" w:rsidP="008D4A90">
            <w:r w:rsidRPr="00C21FCE">
              <w:rPr>
                <w:u w:val="single"/>
              </w:rPr>
              <w:t>V</w:t>
            </w:r>
            <w:r w:rsidR="00E35411" w:rsidRPr="00C21FCE">
              <w:rPr>
                <w:u w:val="single"/>
              </w:rPr>
              <w:t>orab</w:t>
            </w:r>
            <w:r w:rsidRPr="00C21FCE">
              <w:rPr>
                <w:u w:val="single"/>
              </w:rPr>
              <w:t xml:space="preserve"> an Eltern</w:t>
            </w:r>
            <w:r w:rsidR="00E35411" w:rsidRPr="00C21FCE">
              <w:rPr>
                <w:u w:val="single"/>
              </w:rPr>
              <w:t>:</w:t>
            </w:r>
            <w:r w:rsidR="00E35411" w:rsidRPr="00C21FCE">
              <w:t xml:space="preserve"> Elternbrief zur Potenzialanalyse, Einverständniserklärung → Versand mit der Einladung zur Pflegschaftssitzung!</w:t>
            </w:r>
          </w:p>
          <w:p w:rsidR="0055338A" w:rsidRPr="00C21FCE" w:rsidRDefault="0055338A" w:rsidP="008D4A90">
            <w:r w:rsidRPr="00C21FCE">
              <w:rPr>
                <w:u w:val="single"/>
              </w:rPr>
              <w:t>Im Rahmen der Pflegschaftssitzung:</w:t>
            </w:r>
            <w:r w:rsidRPr="00C21FCE">
              <w:t xml:space="preserve"> Terminreservierung für die Auswahlgespräche durch Eltern </w:t>
            </w:r>
          </w:p>
        </w:tc>
        <w:tc>
          <w:tcPr>
            <w:tcW w:w="2268" w:type="dxa"/>
          </w:tcPr>
          <w:p w:rsidR="00E64B7C" w:rsidRPr="00E64B7C" w:rsidRDefault="00E64B7C" w:rsidP="008D4A90"/>
        </w:tc>
      </w:tr>
      <w:tr w:rsidR="008D4A90" w:rsidRPr="00E628AE" w:rsidTr="008D4A90">
        <w:tc>
          <w:tcPr>
            <w:tcW w:w="1413" w:type="dxa"/>
          </w:tcPr>
          <w:p w:rsidR="00E35411" w:rsidRPr="00E628AE" w:rsidRDefault="00E35411" w:rsidP="008D4A90"/>
        </w:tc>
        <w:tc>
          <w:tcPr>
            <w:tcW w:w="5953" w:type="dxa"/>
          </w:tcPr>
          <w:p w:rsidR="008D4A90" w:rsidRPr="00C21FCE" w:rsidRDefault="00E35411" w:rsidP="00A30EEE">
            <w:r w:rsidRPr="00C21FCE">
              <w:t>Einführung des „Berufswahlpas</w:t>
            </w:r>
            <w:r w:rsidR="000B50A8" w:rsidRPr="00C21FCE">
              <w:t>s“: Inhaltliche Vorbereitung von Potenzialanalyse und Berufsfelderkundungen</w:t>
            </w:r>
          </w:p>
        </w:tc>
        <w:tc>
          <w:tcPr>
            <w:tcW w:w="4962" w:type="dxa"/>
          </w:tcPr>
          <w:p w:rsidR="008D4A90" w:rsidRPr="00C21FCE" w:rsidRDefault="004C4F7A" w:rsidP="008D4A90">
            <w:r w:rsidRPr="00C21FCE">
              <w:t>Berufswahlpass</w:t>
            </w:r>
            <w:r w:rsidRPr="00C21FCE">
              <w:br/>
            </w:r>
          </w:p>
        </w:tc>
        <w:tc>
          <w:tcPr>
            <w:tcW w:w="2268" w:type="dxa"/>
          </w:tcPr>
          <w:p w:rsidR="008D4A90" w:rsidRPr="004C4F7A" w:rsidRDefault="008D4A90" w:rsidP="008D4A90">
            <w:pPr>
              <w:rPr>
                <w:b/>
              </w:rPr>
            </w:pPr>
          </w:p>
        </w:tc>
      </w:tr>
      <w:tr w:rsidR="004C4F7A" w:rsidRPr="00E628AE" w:rsidTr="008D4A90">
        <w:tc>
          <w:tcPr>
            <w:tcW w:w="1413" w:type="dxa"/>
          </w:tcPr>
          <w:p w:rsidR="004C4F7A" w:rsidRPr="00E628AE" w:rsidRDefault="004C4F7A" w:rsidP="008D4A90"/>
        </w:tc>
        <w:tc>
          <w:tcPr>
            <w:tcW w:w="5953" w:type="dxa"/>
          </w:tcPr>
          <w:p w:rsidR="004C4F7A" w:rsidRPr="00C21FCE" w:rsidRDefault="008209BE" w:rsidP="008D4A90">
            <w:r w:rsidRPr="00C21FCE">
              <w:t>Einholen der Elterneinverständniserklärung zur Nutzung des BFE-Portals</w:t>
            </w:r>
          </w:p>
        </w:tc>
        <w:tc>
          <w:tcPr>
            <w:tcW w:w="4962" w:type="dxa"/>
          </w:tcPr>
          <w:p w:rsidR="004C4F7A" w:rsidRPr="00C21FCE" w:rsidRDefault="008209BE" w:rsidP="008209BE">
            <w:r w:rsidRPr="00C21FCE">
              <w:t xml:space="preserve">Einverständniserklärung </w:t>
            </w:r>
          </w:p>
        </w:tc>
        <w:tc>
          <w:tcPr>
            <w:tcW w:w="2268" w:type="dxa"/>
          </w:tcPr>
          <w:p w:rsidR="004C4F7A" w:rsidRPr="00E628AE" w:rsidRDefault="004C4F7A" w:rsidP="008D4A90"/>
        </w:tc>
      </w:tr>
      <w:tr w:rsidR="004C4F7A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4C4F7A" w:rsidRPr="00E628AE" w:rsidRDefault="004C4F7A" w:rsidP="008D4A90">
            <w:r w:rsidRPr="004C4F7A">
              <w:rPr>
                <w:b/>
              </w:rPr>
              <w:t>Oktober</w:t>
            </w:r>
          </w:p>
        </w:tc>
      </w:tr>
      <w:tr w:rsidR="004C4F7A" w:rsidRPr="00E628AE" w:rsidTr="008D4A90">
        <w:tc>
          <w:tcPr>
            <w:tcW w:w="1413" w:type="dxa"/>
          </w:tcPr>
          <w:p w:rsidR="004C4F7A" w:rsidRDefault="004C4F7A" w:rsidP="004C4F7A"/>
        </w:tc>
        <w:tc>
          <w:tcPr>
            <w:tcW w:w="5953" w:type="dxa"/>
          </w:tcPr>
          <w:p w:rsidR="004C4F7A" w:rsidRPr="00C21FCE" w:rsidRDefault="004C4F7A" w:rsidP="00C21FCE">
            <w:r w:rsidRPr="00C21FCE">
              <w:t xml:space="preserve">Registrierung der </w:t>
            </w:r>
            <w:r w:rsidR="00C21FCE">
              <w:t>Schüler/innen</w:t>
            </w:r>
            <w:r w:rsidRPr="00C21FCE">
              <w:t xml:space="preserve"> im </w:t>
            </w:r>
            <w:r w:rsidR="008209BE" w:rsidRPr="00C21FCE">
              <w:t>BFE-</w:t>
            </w:r>
            <w:r w:rsidRPr="00C21FCE">
              <w:t>Portal</w:t>
            </w:r>
            <w:r w:rsidR="000B50A8" w:rsidRPr="00C21FCE">
              <w:t xml:space="preserve">; Einweisung der </w:t>
            </w:r>
            <w:r w:rsidR="00C21FCE">
              <w:t>Schüler/innen</w:t>
            </w:r>
            <w:r w:rsidR="000B50A8" w:rsidRPr="00C21FCE">
              <w:t xml:space="preserve"> in den Umgang mit dem Portal</w:t>
            </w:r>
          </w:p>
        </w:tc>
        <w:tc>
          <w:tcPr>
            <w:tcW w:w="4962" w:type="dxa"/>
          </w:tcPr>
          <w:p w:rsidR="008E063D" w:rsidRPr="008E063D" w:rsidRDefault="008E063D" w:rsidP="004C4F7A">
            <w:r>
              <w:t xml:space="preserve">Nicht im Portal registrierte </w:t>
            </w:r>
            <w:r w:rsidR="00C21FCE">
              <w:t>Schüler/innen</w:t>
            </w:r>
            <w:r w:rsidR="00C21FCE" w:rsidRPr="00C21FCE">
              <w:t xml:space="preserve"> </w:t>
            </w:r>
            <w:r>
              <w:t>erhalten ein schulinternes Formular</w:t>
            </w:r>
          </w:p>
        </w:tc>
        <w:tc>
          <w:tcPr>
            <w:tcW w:w="2268" w:type="dxa"/>
          </w:tcPr>
          <w:p w:rsidR="004C4F7A" w:rsidRPr="004C4F7A" w:rsidRDefault="004C4F7A" w:rsidP="004C4F7A">
            <w:pPr>
              <w:rPr>
                <w:b/>
              </w:rPr>
            </w:pPr>
          </w:p>
        </w:tc>
      </w:tr>
      <w:tr w:rsidR="004C4F7A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4C4F7A" w:rsidRPr="00E628AE" w:rsidRDefault="004C4F7A" w:rsidP="004C4F7A">
            <w:r w:rsidRPr="00E628AE">
              <w:rPr>
                <w:b/>
              </w:rPr>
              <w:t>November</w:t>
            </w:r>
          </w:p>
        </w:tc>
      </w:tr>
      <w:tr w:rsidR="004C4F7A" w:rsidRPr="00E628AE" w:rsidTr="008D4A90">
        <w:tc>
          <w:tcPr>
            <w:tcW w:w="1413" w:type="dxa"/>
          </w:tcPr>
          <w:p w:rsidR="004C4F7A" w:rsidRPr="00E628AE" w:rsidRDefault="004C4F7A" w:rsidP="004C4F7A">
            <w:pPr>
              <w:rPr>
                <w:b/>
              </w:rPr>
            </w:pPr>
          </w:p>
        </w:tc>
        <w:tc>
          <w:tcPr>
            <w:tcW w:w="5953" w:type="dxa"/>
          </w:tcPr>
          <w:p w:rsidR="004C4F7A" w:rsidRPr="00C21FCE" w:rsidRDefault="000B50A8" w:rsidP="004C4F7A">
            <w:r w:rsidRPr="00C21FCE">
              <w:t xml:space="preserve">Die Buchung von Plätzen im Girls‘/Boys‘ Day Radar (=2. BFE) ist ab November möglich! </w:t>
            </w:r>
          </w:p>
        </w:tc>
        <w:tc>
          <w:tcPr>
            <w:tcW w:w="4962" w:type="dxa"/>
          </w:tcPr>
          <w:p w:rsidR="004C4F7A" w:rsidRPr="00E628AE" w:rsidRDefault="000B50A8" w:rsidP="004C4F7A">
            <w:r>
              <w:t>Ggf. Informationsmaterial zum Girls‘ / Boys‘ Day ausgeben; Anforderung über Internet möglich</w:t>
            </w:r>
          </w:p>
        </w:tc>
        <w:tc>
          <w:tcPr>
            <w:tcW w:w="2268" w:type="dxa"/>
          </w:tcPr>
          <w:p w:rsidR="004C4F7A" w:rsidRPr="000B50A8" w:rsidRDefault="004C4F7A" w:rsidP="004C4F7A">
            <w:pPr>
              <w:rPr>
                <w:b/>
              </w:rPr>
            </w:pPr>
          </w:p>
        </w:tc>
      </w:tr>
      <w:tr w:rsidR="000B50A8" w:rsidRPr="00E628AE" w:rsidTr="008D4A90">
        <w:tc>
          <w:tcPr>
            <w:tcW w:w="1413" w:type="dxa"/>
          </w:tcPr>
          <w:p w:rsidR="000B50A8" w:rsidRPr="00E628AE" w:rsidRDefault="000B50A8" w:rsidP="000B50A8">
            <w:pPr>
              <w:rPr>
                <w:b/>
              </w:rPr>
            </w:pPr>
          </w:p>
        </w:tc>
        <w:tc>
          <w:tcPr>
            <w:tcW w:w="5953" w:type="dxa"/>
          </w:tcPr>
          <w:p w:rsidR="000B50A8" w:rsidRPr="00C21FCE" w:rsidRDefault="000B50A8" w:rsidP="000B50A8">
            <w:r w:rsidRPr="00C21FCE">
              <w:t xml:space="preserve">Durchführung der Potenzialanalyse </w:t>
            </w:r>
            <w:r w:rsidR="00B64E2D" w:rsidRPr="00C21FCE">
              <w:t>beim Bildungsträger</w:t>
            </w:r>
          </w:p>
          <w:p w:rsidR="000B50A8" w:rsidRPr="00C21FCE" w:rsidRDefault="000B50A8" w:rsidP="000B50A8">
            <w:r w:rsidRPr="00C21FCE">
              <w:t>(je 1 Klasse pro Tag)</w:t>
            </w:r>
          </w:p>
        </w:tc>
        <w:tc>
          <w:tcPr>
            <w:tcW w:w="4962" w:type="dxa"/>
          </w:tcPr>
          <w:p w:rsidR="000B50A8" w:rsidRPr="00E628AE" w:rsidRDefault="000B50A8" w:rsidP="000B50A8">
            <w:r w:rsidRPr="00E628AE">
              <w:t>(ggf. Fahrtkostenantrag: Bedarf klären!)</w:t>
            </w:r>
            <w:r w:rsidR="00C71040">
              <w:br/>
              <w:t>Elternbrief Fahrt zur Potentialanalyse</w:t>
            </w:r>
          </w:p>
        </w:tc>
        <w:tc>
          <w:tcPr>
            <w:tcW w:w="2268" w:type="dxa"/>
          </w:tcPr>
          <w:p w:rsidR="000B50A8" w:rsidRPr="000B50A8" w:rsidRDefault="000B50A8" w:rsidP="000B50A8">
            <w:pPr>
              <w:rPr>
                <w:b/>
              </w:rPr>
            </w:pPr>
          </w:p>
        </w:tc>
      </w:tr>
      <w:tr w:rsidR="000B50A8" w:rsidRPr="00E628AE" w:rsidTr="008D4A90">
        <w:tc>
          <w:tcPr>
            <w:tcW w:w="1413" w:type="dxa"/>
          </w:tcPr>
          <w:p w:rsidR="000B50A8" w:rsidRPr="00E628AE" w:rsidRDefault="000B50A8" w:rsidP="000B50A8"/>
        </w:tc>
        <w:tc>
          <w:tcPr>
            <w:tcW w:w="5953" w:type="dxa"/>
          </w:tcPr>
          <w:p w:rsidR="000B50A8" w:rsidRPr="00E628AE" w:rsidRDefault="000B50A8" w:rsidP="000B50A8">
            <w:r w:rsidRPr="00E628AE">
              <w:t>Auswertungsgespräche in der Schule</w:t>
            </w:r>
          </w:p>
        </w:tc>
        <w:tc>
          <w:tcPr>
            <w:tcW w:w="4962" w:type="dxa"/>
          </w:tcPr>
          <w:p w:rsidR="000B50A8" w:rsidRPr="000031DC" w:rsidRDefault="000031DC" w:rsidP="000B50A8">
            <w:r>
              <w:t>Nach Terminplan</w:t>
            </w:r>
            <w:r w:rsidRPr="00C21FCE">
              <w:t xml:space="preserve">; Einverständniserklärung </w:t>
            </w:r>
            <w:r w:rsidR="0055338A" w:rsidRPr="00C21FCE">
              <w:t xml:space="preserve">zur Weitergabe der Ergebnisse </w:t>
            </w:r>
            <w:r w:rsidRPr="00C21FCE">
              <w:t>bereithalten</w:t>
            </w:r>
          </w:p>
        </w:tc>
        <w:tc>
          <w:tcPr>
            <w:tcW w:w="2268" w:type="dxa"/>
          </w:tcPr>
          <w:p w:rsidR="000B50A8" w:rsidRPr="00E628AE" w:rsidRDefault="000B50A8" w:rsidP="000B50A8"/>
        </w:tc>
      </w:tr>
      <w:tr w:rsidR="008209BE" w:rsidRPr="00E628AE" w:rsidTr="008D4A90">
        <w:tc>
          <w:tcPr>
            <w:tcW w:w="1413" w:type="dxa"/>
          </w:tcPr>
          <w:p w:rsidR="008209BE" w:rsidRDefault="008209BE" w:rsidP="000B50A8"/>
        </w:tc>
        <w:tc>
          <w:tcPr>
            <w:tcW w:w="5953" w:type="dxa"/>
          </w:tcPr>
          <w:p w:rsidR="008209BE" w:rsidRPr="00E628AE" w:rsidRDefault="008209BE" w:rsidP="000B50A8">
            <w:r>
              <w:t>Evaluationsgespräch mit dem Träger der Potenzialanalyse</w:t>
            </w:r>
          </w:p>
        </w:tc>
        <w:tc>
          <w:tcPr>
            <w:tcW w:w="4962" w:type="dxa"/>
          </w:tcPr>
          <w:p w:rsidR="008209BE" w:rsidRPr="00E628AE" w:rsidRDefault="008209BE" w:rsidP="000B50A8">
            <w:pPr>
              <w:rPr>
                <w:u w:val="single"/>
              </w:rPr>
            </w:pPr>
          </w:p>
        </w:tc>
        <w:tc>
          <w:tcPr>
            <w:tcW w:w="2268" w:type="dxa"/>
          </w:tcPr>
          <w:p w:rsidR="008209BE" w:rsidRPr="00E628AE" w:rsidRDefault="008209BE" w:rsidP="00A30EEE"/>
        </w:tc>
      </w:tr>
      <w:tr w:rsidR="000B50A8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0B50A8" w:rsidRPr="00E628AE" w:rsidRDefault="000B50A8" w:rsidP="000B50A8">
            <w:pPr>
              <w:rPr>
                <w:b/>
              </w:rPr>
            </w:pPr>
            <w:r>
              <w:rPr>
                <w:b/>
              </w:rPr>
              <w:t>Februar</w:t>
            </w:r>
          </w:p>
        </w:tc>
      </w:tr>
      <w:tr w:rsidR="000B50A8" w:rsidRPr="00E628AE" w:rsidTr="008D4A90">
        <w:tc>
          <w:tcPr>
            <w:tcW w:w="1413" w:type="dxa"/>
          </w:tcPr>
          <w:p w:rsidR="000B50A8" w:rsidRPr="00737640" w:rsidRDefault="000B50A8" w:rsidP="000B50A8">
            <w:pPr>
              <w:rPr>
                <w:b/>
              </w:rPr>
            </w:pPr>
          </w:p>
        </w:tc>
        <w:tc>
          <w:tcPr>
            <w:tcW w:w="5953" w:type="dxa"/>
          </w:tcPr>
          <w:p w:rsidR="000B50A8" w:rsidRPr="00C21FCE" w:rsidRDefault="000B50A8" w:rsidP="000B50A8">
            <w:r w:rsidRPr="00C21FCE">
              <w:t>1. Berufsfelderkundungstag</w:t>
            </w:r>
          </w:p>
        </w:tc>
        <w:tc>
          <w:tcPr>
            <w:tcW w:w="4962" w:type="dxa"/>
          </w:tcPr>
          <w:p w:rsidR="008E063D" w:rsidRPr="00C21FCE" w:rsidRDefault="000B50A8" w:rsidP="000B50A8">
            <w:r w:rsidRPr="00C21FCE">
              <w:t>Vorab: Ausgabe der Teilnahmebestätigung</w:t>
            </w:r>
            <w:r w:rsidR="008E063D" w:rsidRPr="00C21FCE">
              <w:t xml:space="preserve">; </w:t>
            </w:r>
          </w:p>
          <w:p w:rsidR="000B50A8" w:rsidRPr="00C21FCE" w:rsidRDefault="008E063D" w:rsidP="000B50A8">
            <w:r w:rsidRPr="00C21FCE">
              <w:t>Klärung des Betreuungsbedarfs in der Schule</w:t>
            </w:r>
          </w:p>
          <w:p w:rsidR="000B50A8" w:rsidRPr="00C21FCE" w:rsidRDefault="000B50A8" w:rsidP="000B50A8">
            <w:r w:rsidRPr="00C21FCE">
              <w:t>Danach: Abheften der Bestätigung im BWP</w:t>
            </w:r>
          </w:p>
        </w:tc>
        <w:tc>
          <w:tcPr>
            <w:tcW w:w="2268" w:type="dxa"/>
          </w:tcPr>
          <w:p w:rsidR="000B50A8" w:rsidRPr="000B50A8" w:rsidRDefault="000B50A8" w:rsidP="000B50A8">
            <w:pPr>
              <w:rPr>
                <w:b/>
              </w:rPr>
            </w:pPr>
          </w:p>
        </w:tc>
      </w:tr>
      <w:tr w:rsidR="000B50A8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0B50A8" w:rsidRPr="00E628AE" w:rsidRDefault="000B50A8" w:rsidP="000B50A8">
            <w:r>
              <w:rPr>
                <w:b/>
              </w:rPr>
              <w:t>April</w:t>
            </w:r>
          </w:p>
        </w:tc>
      </w:tr>
      <w:tr w:rsidR="000B50A8" w:rsidRPr="00E628AE" w:rsidTr="008D4A90">
        <w:tc>
          <w:tcPr>
            <w:tcW w:w="1413" w:type="dxa"/>
          </w:tcPr>
          <w:p w:rsidR="000B50A8" w:rsidRPr="00737640" w:rsidRDefault="000B50A8" w:rsidP="000B50A8">
            <w:pPr>
              <w:rPr>
                <w:b/>
              </w:rPr>
            </w:pPr>
          </w:p>
        </w:tc>
        <w:tc>
          <w:tcPr>
            <w:tcW w:w="5953" w:type="dxa"/>
          </w:tcPr>
          <w:p w:rsidR="000B50A8" w:rsidRPr="00C21FCE" w:rsidRDefault="000B50A8" w:rsidP="000B50A8">
            <w:r w:rsidRPr="00C21FCE">
              <w:t>2. Berufsfelderkundungstag (</w:t>
            </w:r>
            <w:r w:rsidR="007909FA" w:rsidRPr="00C21FCE">
              <w:t>=</w:t>
            </w:r>
            <w:r w:rsidRPr="00C21FCE">
              <w:t>Girls‘/Boys‘ Day)</w:t>
            </w:r>
          </w:p>
        </w:tc>
        <w:tc>
          <w:tcPr>
            <w:tcW w:w="4962" w:type="dxa"/>
          </w:tcPr>
          <w:p w:rsidR="000B50A8" w:rsidRPr="00E64B7C" w:rsidRDefault="000B50A8" w:rsidP="000B50A8">
            <w:pPr>
              <w:rPr>
                <w:i/>
              </w:rPr>
            </w:pPr>
            <w:r w:rsidRPr="00E64B7C">
              <w:rPr>
                <w:i/>
              </w:rPr>
              <w:t>s.o.</w:t>
            </w:r>
          </w:p>
        </w:tc>
        <w:tc>
          <w:tcPr>
            <w:tcW w:w="2268" w:type="dxa"/>
          </w:tcPr>
          <w:p w:rsidR="000B50A8" w:rsidRPr="00737640" w:rsidRDefault="000B50A8" w:rsidP="000B50A8">
            <w:pPr>
              <w:rPr>
                <w:i/>
              </w:rPr>
            </w:pPr>
          </w:p>
        </w:tc>
      </w:tr>
      <w:tr w:rsidR="000B50A8" w:rsidRPr="00E628AE" w:rsidTr="00C21FCE">
        <w:tc>
          <w:tcPr>
            <w:tcW w:w="14596" w:type="dxa"/>
            <w:gridSpan w:val="4"/>
            <w:shd w:val="clear" w:color="auto" w:fill="D9D9D9" w:themeFill="background1" w:themeFillShade="D9"/>
          </w:tcPr>
          <w:p w:rsidR="000B50A8" w:rsidRPr="00737640" w:rsidRDefault="000B50A8" w:rsidP="000B50A8">
            <w:pPr>
              <w:rPr>
                <w:b/>
              </w:rPr>
            </w:pPr>
            <w:r w:rsidRPr="00737640">
              <w:rPr>
                <w:b/>
              </w:rPr>
              <w:t>Juli</w:t>
            </w:r>
          </w:p>
        </w:tc>
      </w:tr>
      <w:tr w:rsidR="000B50A8" w:rsidRPr="00E628AE" w:rsidTr="008D4A90">
        <w:tc>
          <w:tcPr>
            <w:tcW w:w="1413" w:type="dxa"/>
          </w:tcPr>
          <w:p w:rsidR="000B50A8" w:rsidRPr="00737640" w:rsidRDefault="000B50A8" w:rsidP="000B50A8">
            <w:pPr>
              <w:rPr>
                <w:b/>
              </w:rPr>
            </w:pPr>
          </w:p>
        </w:tc>
        <w:tc>
          <w:tcPr>
            <w:tcW w:w="5953" w:type="dxa"/>
          </w:tcPr>
          <w:p w:rsidR="000B50A8" w:rsidRPr="00C21FCE" w:rsidRDefault="000B50A8" w:rsidP="000B50A8">
            <w:r w:rsidRPr="00C21FCE">
              <w:t>3. Berufsfelderkundungstag</w:t>
            </w:r>
          </w:p>
        </w:tc>
        <w:tc>
          <w:tcPr>
            <w:tcW w:w="4962" w:type="dxa"/>
          </w:tcPr>
          <w:p w:rsidR="000B50A8" w:rsidRPr="00E64B7C" w:rsidRDefault="000B50A8" w:rsidP="000B50A8">
            <w:pPr>
              <w:rPr>
                <w:i/>
              </w:rPr>
            </w:pPr>
            <w:r w:rsidRPr="00E64B7C">
              <w:rPr>
                <w:i/>
              </w:rPr>
              <w:t>s.o.</w:t>
            </w:r>
          </w:p>
        </w:tc>
        <w:tc>
          <w:tcPr>
            <w:tcW w:w="2268" w:type="dxa"/>
          </w:tcPr>
          <w:p w:rsidR="000B50A8" w:rsidRPr="00737640" w:rsidRDefault="000B50A8" w:rsidP="000B50A8">
            <w:pPr>
              <w:rPr>
                <w:i/>
              </w:rPr>
            </w:pPr>
          </w:p>
        </w:tc>
      </w:tr>
    </w:tbl>
    <w:p w:rsidR="00801102" w:rsidRPr="00E628AE" w:rsidRDefault="00DD1B58">
      <w:bookmarkStart w:id="0" w:name="_GoBack"/>
      <w:r w:rsidRPr="0074756F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84864" behindDoc="1" locked="0" layoutInCell="1" allowOverlap="1" wp14:anchorId="14DFB637" wp14:editId="655E263C">
            <wp:simplePos x="0" y="0"/>
            <wp:positionH relativeFrom="column">
              <wp:posOffset>4117975</wp:posOffset>
            </wp:positionH>
            <wp:positionV relativeFrom="paragraph">
              <wp:posOffset>29845</wp:posOffset>
            </wp:positionV>
            <wp:extent cx="130492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442" y="21176"/>
                <wp:lineTo x="21442" y="0"/>
                <wp:lineTo x="0" y="0"/>
              </wp:wrapPolygon>
            </wp:wrapTight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56F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70528" behindDoc="1" locked="0" layoutInCell="1" allowOverlap="1" wp14:anchorId="16DD90E5" wp14:editId="4D0C60A8">
            <wp:simplePos x="0" y="0"/>
            <wp:positionH relativeFrom="column">
              <wp:posOffset>6985635</wp:posOffset>
            </wp:positionH>
            <wp:positionV relativeFrom="paragraph">
              <wp:posOffset>86995</wp:posOffset>
            </wp:positionV>
            <wp:extent cx="1030605" cy="445135"/>
            <wp:effectExtent l="0" t="0" r="0" b="0"/>
            <wp:wrapTight wrapText="bothSides">
              <wp:wrapPolygon edited="0">
                <wp:start x="0" y="0"/>
                <wp:lineTo x="0" y="20337"/>
                <wp:lineTo x="21161" y="20337"/>
                <wp:lineTo x="211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39370</wp:posOffset>
            </wp:positionV>
            <wp:extent cx="577215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n Logo Sta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394">
        <w:rPr>
          <w:noProof/>
          <w:lang w:eastAsia="de-DE"/>
        </w:rPr>
        <w:drawing>
          <wp:anchor distT="0" distB="0" distL="0" distR="0" simplePos="0" relativeHeight="251655168" behindDoc="1" locked="0" layoutInCell="1" allowOverlap="1" wp14:anchorId="283DBC20" wp14:editId="6366D331">
            <wp:simplePos x="0" y="0"/>
            <wp:positionH relativeFrom="column">
              <wp:posOffset>794385</wp:posOffset>
            </wp:positionH>
            <wp:positionV relativeFrom="paragraph">
              <wp:posOffset>67946</wp:posOffset>
            </wp:positionV>
            <wp:extent cx="2828925" cy="542290"/>
            <wp:effectExtent l="0" t="0" r="9525" b="0"/>
            <wp:wrapNone/>
            <wp:docPr id="14" name="Bild 2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1102" w:rsidRPr="00E628AE" w:rsidSect="007909FA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CE" w:rsidRDefault="00C21FCE" w:rsidP="00C21FCE">
      <w:pPr>
        <w:spacing w:after="0" w:line="240" w:lineRule="auto"/>
      </w:pPr>
      <w:r>
        <w:separator/>
      </w:r>
    </w:p>
  </w:endnote>
  <w:endnote w:type="continuationSeparator" w:id="0">
    <w:p w:rsidR="00C21FCE" w:rsidRDefault="00C21FCE" w:rsidP="00C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CE" w:rsidRDefault="00C21FCE" w:rsidP="00C21FCE">
      <w:pPr>
        <w:spacing w:after="0" w:line="240" w:lineRule="auto"/>
      </w:pPr>
      <w:r>
        <w:separator/>
      </w:r>
    </w:p>
  </w:footnote>
  <w:footnote w:type="continuationSeparator" w:id="0">
    <w:p w:rsidR="00C21FCE" w:rsidRDefault="00C21FCE" w:rsidP="00C2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90"/>
    <w:rsid w:val="000031DC"/>
    <w:rsid w:val="00017FAF"/>
    <w:rsid w:val="000B50A8"/>
    <w:rsid w:val="001A4901"/>
    <w:rsid w:val="00213CD1"/>
    <w:rsid w:val="00276CB1"/>
    <w:rsid w:val="002816E0"/>
    <w:rsid w:val="003B414F"/>
    <w:rsid w:val="004C4F7A"/>
    <w:rsid w:val="0055338A"/>
    <w:rsid w:val="00655E76"/>
    <w:rsid w:val="00700536"/>
    <w:rsid w:val="00737640"/>
    <w:rsid w:val="007909FA"/>
    <w:rsid w:val="00801102"/>
    <w:rsid w:val="008209BE"/>
    <w:rsid w:val="008D4A90"/>
    <w:rsid w:val="008E063D"/>
    <w:rsid w:val="00923B68"/>
    <w:rsid w:val="00A30EEE"/>
    <w:rsid w:val="00B64E2D"/>
    <w:rsid w:val="00C21FCE"/>
    <w:rsid w:val="00C71040"/>
    <w:rsid w:val="00C77F31"/>
    <w:rsid w:val="00DD1B58"/>
    <w:rsid w:val="00E35411"/>
    <w:rsid w:val="00E628AE"/>
    <w:rsid w:val="00E64B7C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FDFB-6E5B-40A3-8E64-0DF6BD8C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FCE"/>
  </w:style>
  <w:style w:type="paragraph" w:styleId="Fuzeile">
    <w:name w:val="footer"/>
    <w:basedOn w:val="Standard"/>
    <w:link w:val="FuzeileZchn"/>
    <w:uiPriority w:val="99"/>
    <w:unhideWhenUsed/>
    <w:rsid w:val="00C21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Gimbel</dc:creator>
  <cp:lastModifiedBy>Mesarosch, Tina (40-33)</cp:lastModifiedBy>
  <cp:revision>2</cp:revision>
  <dcterms:created xsi:type="dcterms:W3CDTF">2021-08-31T18:40:00Z</dcterms:created>
  <dcterms:modified xsi:type="dcterms:W3CDTF">2021-08-31T18:40:00Z</dcterms:modified>
</cp:coreProperties>
</file>